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rFonts w:ascii="Arial" w:cs="Arial" w:eastAsia="Arial" w:hAnsi="Arial"/>
          <w:b/>
          <w:bCs/>
          <w:sz w:val="32"/>
          <w:szCs w:val="32"/>
        </w:rPr>
        <w:t xml:space="preserve">Unit Plan</w:t>
      </w:r>
    </w:p>
    <w:p>
      <w:pPr>
        <w:pStyle w:val="Heading2"/>
        <w:spacing w:after="80"/>
      </w:pPr>
      <w:r>
        <w:rPr>
          <w:rFonts w:ascii="Arial" w:cs="Arial" w:eastAsia="Arial" w:hAnsi="Arial"/>
          <w:b/>
          <w:bCs/>
          <w:sz w:val="26"/>
          <w:szCs w:val="26"/>
        </w:rPr>
        <w:t xml:space="preserve">Hand Tools and Uses</w:t>
      </w:r>
    </w:p>
    <w:p>
      <w:pPr>
        <w:spacing w:after="40"/>
      </w:pPr>
      <w:r>
        <w:rPr>
          <w:rFonts w:ascii="Arial" w:cs="Arial" w:eastAsia="Arial" w:hAnsi="Arial"/>
          <w:i/>
          <w:iCs/>
          <w:sz w:val="20"/>
          <w:szCs w:val="20"/>
        </w:rPr>
        <w:t xml:space="preserve">Electronics/Robotics and Automation</w:t>
      </w:r>
    </w:p>
    <w:p>
      <w:pPr>
        <w:spacing w:after="40"/>
      </w:pPr>
      <w:r>
        <w:rPr>
          <w:rFonts w:ascii="Arial" w:cs="Arial" w:eastAsia="Arial" w:hAnsi="Arial"/>
          <w:i/>
          <w:iCs/>
          <w:sz w:val="20"/>
          <w:szCs w:val="20"/>
        </w:rPr>
        <w:t xml:space="preserve">High School / Year 1 / Arts, A/V Technology &amp; Communications</w:t>
      </w:r>
    </w:p>
    <w:p>
      <w:pPr>
        <w:pBdr>
          <w:bottom w:val="single" w:color="999999" w:sz="6"/>
        </w:pBdr>
        <w:spacing w:after="200"/>
      </w:pPr>
    </w:p>
    <w:p>
      <w:pPr>
        <w:pStyle w:val="Heading2"/>
        <w:spacing w:after="120" w:before="240"/>
      </w:pPr>
      <w:r>
        <w:rPr>
          <w:rFonts w:ascii="Arial" w:cs="Arial" w:eastAsia="Arial" w:hAnsi="Arial"/>
          <w:b/>
          <w:bCs/>
          <w:sz w:val="24"/>
          <w:szCs w:val="24"/>
        </w:rPr>
        <w:t xml:space="preserve">Unit Profile</w:t>
      </w:r>
    </w:p>
    <w:p>
      <w:pPr>
        <w:spacing w:after="120"/>
      </w:pPr>
      <w:r>
        <w:rPr>
          <w:rFonts w:ascii="Arial" w:cs="Arial" w:eastAsia="Arial" w:hAnsi="Arial"/>
          <w:sz w:val="20"/>
          <w:szCs w:val="20"/>
        </w:rPr>
        <w:t xml:space="preserve">Upon completion of this unit, students will demonstrate a job-entry-level ability to identify, properly use, and maintain hand tools common to the electronics and computer repair trade. Students will learn the specific functions of each tool, compare factors for tool selection, organize tools by category and use, and practice proper maintenance procedures. Safety considerations for hand tool use are reinforced throughout, building on the foundational safety unit. This knowledge is essential for all hands-on work in subsequent electronics, robotics, and computer repair units.</w:t>
      </w:r>
    </w:p>
    <w:p>
      <w:pPr>
        <w:pBdr>
          <w:left w:val="single" w:color="4472C4" w:sz="12"/>
        </w:pBdr>
        <w:spacing w:after="20" w:before="20"/>
        <w:ind w:left="360"/>
      </w:pPr>
      <w:r>
        <w:rPr>
          <w:rFonts w:ascii="Arial" w:cs="Arial" w:eastAsia="Arial" w:hAnsi="Arial"/>
          <w:b/>
          <w:bCs/>
          <w:sz w:val="20"/>
          <w:szCs w:val="20"/>
        </w:rPr>
        <w:t xml:space="preserve">Total Hours: </w:t>
      </w:r>
      <w:r>
        <w:rPr>
          <w:rFonts w:ascii="Arial" w:cs="Arial" w:eastAsia="Arial" w:hAnsi="Arial"/>
          <w:sz w:val="20"/>
          <w:szCs w:val="20"/>
        </w:rPr>
        <w:t xml:space="preserve">2</w:t>
      </w:r>
    </w:p>
    <w:p>
      <w:pPr>
        <w:pBdr>
          <w:left w:val="single" w:color="4472C4" w:sz="12"/>
        </w:pBdr>
        <w:spacing w:after="20" w:before="20"/>
        <w:ind w:left="360"/>
      </w:pPr>
      <w:r>
        <w:rPr>
          <w:rFonts w:ascii="Arial" w:cs="Arial" w:eastAsia="Arial" w:hAnsi="Arial"/>
          <w:b/>
          <w:bCs/>
          <w:sz w:val="20"/>
          <w:szCs w:val="20"/>
        </w:rPr>
        <w:t xml:space="preserve">ELA Hours: </w:t>
      </w:r>
      <w:r>
        <w:rPr>
          <w:rFonts w:ascii="Arial" w:cs="Arial" w:eastAsia="Arial" w:hAnsi="Arial"/>
          <w:sz w:val="20"/>
          <w:szCs w:val="20"/>
        </w:rPr>
        <w:t xml:space="preserve">1</w:t>
      </w:r>
    </w:p>
    <w:p>
      <w:pPr>
        <w:pBdr>
          <w:left w:val="single" w:color="4472C4" w:sz="12"/>
        </w:pBdr>
        <w:spacing w:after="20" w:before="20"/>
        <w:ind w:left="360"/>
      </w:pPr>
      <w:r>
        <w:rPr>
          <w:rFonts w:ascii="Arial" w:cs="Arial" w:eastAsia="Arial" w:hAnsi="Arial"/>
          <w:b/>
          <w:bCs/>
          <w:sz w:val="20"/>
          <w:szCs w:val="20"/>
        </w:rPr>
        <w:t xml:space="preserve">Math Hours: </w:t>
      </w:r>
      <w:r>
        <w:rPr>
          <w:rFonts w:ascii="Arial" w:cs="Arial" w:eastAsia="Arial" w:hAnsi="Arial"/>
          <w:sz w:val="20"/>
          <w:szCs w:val="20"/>
        </w:rPr>
        <w:t xml:space="preserve">0</w:t>
      </w:r>
    </w:p>
    <w:p>
      <w:pPr>
        <w:pBdr>
          <w:left w:val="single" w:color="4472C4" w:sz="12"/>
        </w:pBdr>
        <w:spacing w:after="20" w:before="20"/>
        <w:ind w:left="360"/>
      </w:pPr>
      <w:r>
        <w:rPr>
          <w:rFonts w:ascii="Arial" w:cs="Arial" w:eastAsia="Arial" w:hAnsi="Arial"/>
          <w:b/>
          <w:bCs/>
          <w:sz w:val="20"/>
          <w:szCs w:val="20"/>
        </w:rPr>
        <w:t xml:space="preserve">Science Hours: </w:t>
      </w:r>
      <w:r>
        <w:rPr>
          <w:rFonts w:ascii="Arial" w:cs="Arial" w:eastAsia="Arial" w:hAnsi="Arial"/>
          <w:sz w:val="20"/>
          <w:szCs w:val="20"/>
        </w:rPr>
        <w:t xml:space="preserve">0</w:t>
      </w:r>
    </w:p>
    <w:p>
      <w:pPr>
        <w:pStyle w:val="Heading2"/>
        <w:spacing w:after="120" w:before="240"/>
      </w:pPr>
      <w:r>
        <w:rPr>
          <w:rFonts w:ascii="Arial" w:cs="Arial" w:eastAsia="Arial" w:hAnsi="Arial"/>
          <w:b/>
          <w:bCs/>
          <w:sz w:val="24"/>
          <w:szCs w:val="24"/>
        </w:rPr>
        <w:t xml:space="preserve">Essential Questions</w:t>
      </w:r>
    </w:p>
    <w:p>
      <w:pPr>
        <w:pStyle w:val="ListParagraph"/>
        <w:numPr>
          <w:ilvl w:val="0"/>
          <w:numId w:val="2"/>
        </w:numPr>
        <w:spacing w:after="40" w:before="40"/>
      </w:pPr>
      <w:r>
        <w:rPr>
          <w:rFonts w:ascii="Arial" w:cs="Arial" w:eastAsia="Arial" w:hAnsi="Arial"/>
          <w:sz w:val="20"/>
          <w:szCs w:val="20"/>
        </w:rPr>
        <w:t xml:space="preserve">What types of hand tools are commonly used in electronics and computer repair?</w:t>
      </w:r>
    </w:p>
    <w:p>
      <w:pPr>
        <w:pStyle w:val="ListParagraph"/>
        <w:numPr>
          <w:ilvl w:val="0"/>
          <w:numId w:val="2"/>
        </w:numPr>
        <w:spacing w:after="40" w:before="40"/>
      </w:pPr>
      <w:r>
        <w:rPr>
          <w:rFonts w:ascii="Arial" w:cs="Arial" w:eastAsia="Arial" w:hAnsi="Arial"/>
          <w:sz w:val="20"/>
          <w:szCs w:val="20"/>
        </w:rPr>
        <w:t xml:space="preserve">How do I select and use the correct tool for a specific electronics task?</w:t>
      </w:r>
    </w:p>
    <w:p>
      <w:pPr>
        <w:pStyle w:val="ListParagraph"/>
        <w:numPr>
          <w:ilvl w:val="0"/>
          <w:numId w:val="2"/>
        </w:numPr>
        <w:spacing w:after="40" w:before="40"/>
      </w:pPr>
      <w:r>
        <w:rPr>
          <w:rFonts w:ascii="Arial" w:cs="Arial" w:eastAsia="Arial" w:hAnsi="Arial"/>
          <w:sz w:val="20"/>
          <w:szCs w:val="20"/>
        </w:rPr>
        <w:t xml:space="preserve">Can using the wrong tool cause damage to equipment or create safety hazards?</w:t>
      </w:r>
    </w:p>
    <w:p>
      <w:pPr>
        <w:pStyle w:val="ListParagraph"/>
        <w:numPr>
          <w:ilvl w:val="0"/>
          <w:numId w:val="2"/>
        </w:numPr>
        <w:spacing w:after="40" w:before="40"/>
      </w:pPr>
      <w:r>
        <w:rPr>
          <w:rFonts w:ascii="Arial" w:cs="Arial" w:eastAsia="Arial" w:hAnsi="Arial"/>
          <w:sz w:val="20"/>
          <w:szCs w:val="20"/>
        </w:rPr>
        <w:t xml:space="preserve">Why is regular tool maintenance important for quality workmanship?</w:t>
      </w:r>
    </w:p>
    <w:p>
      <w:pPr>
        <w:pStyle w:val="Heading2"/>
        <w:spacing w:after="120" w:before="240"/>
      </w:pPr>
      <w:r>
        <w:rPr>
          <w:rFonts w:ascii="Arial" w:cs="Arial" w:eastAsia="Arial" w:hAnsi="Arial"/>
          <w:b/>
          <w:bCs/>
          <w:sz w:val="24"/>
          <w:szCs w:val="24"/>
        </w:rPr>
        <w:t xml:space="preserve">Content</w:t>
      </w:r>
    </w:p>
    <w:p>
      <w:pPr>
        <w:pStyle w:val="ListParagraph"/>
        <w:numPr>
          <w:ilvl w:val="0"/>
          <w:numId w:val="2"/>
        </w:numPr>
        <w:spacing w:after="40" w:before="40"/>
      </w:pPr>
      <w:r>
        <w:rPr>
          <w:rFonts w:ascii="Arial" w:cs="Arial" w:eastAsia="Arial" w:hAnsi="Arial"/>
          <w:b/>
          <w:bCs/>
          <w:sz w:val="20"/>
          <w:szCs w:val="20"/>
        </w:rPr>
        <w:t xml:space="preserve">Hand Tool Safety:</w:t>
      </w:r>
      <w:r>
        <w:rPr>
          <w:rFonts w:ascii="Arial" w:cs="Arial" w:eastAsia="Arial" w:hAnsi="Arial"/>
          <w:sz w:val="20"/>
          <w:szCs w:val="20"/>
        </w:rPr>
        <w:t xml:space="preserve"> Safety rules concerning hand tools; proper grip and handling techniques; recognizing damaged or worn tools; personal protective equipment when using hand tools; electrostatic discharge (ESD) precautions when handling electronic components</w:t>
      </w:r>
    </w:p>
    <w:p>
      <w:pPr>
        <w:pStyle w:val="ListParagraph"/>
        <w:numPr>
          <w:ilvl w:val="0"/>
          <w:numId w:val="2"/>
        </w:numPr>
        <w:spacing w:after="40" w:before="40"/>
      </w:pPr>
      <w:r>
        <w:rPr>
          <w:rFonts w:ascii="Arial" w:cs="Arial" w:eastAsia="Arial" w:hAnsi="Arial"/>
          <w:b/>
          <w:bCs/>
          <w:sz w:val="20"/>
          <w:szCs w:val="20"/>
        </w:rPr>
        <w:t xml:space="preserve">Hand Tools and Uses:</w:t>
      </w:r>
      <w:r>
        <w:rPr>
          <w:rFonts w:ascii="Arial" w:cs="Arial" w:eastAsia="Arial" w:hAnsi="Arial"/>
          <w:sz w:val="20"/>
          <w:szCs w:val="20"/>
        </w:rPr>
        <w:t xml:space="preserve"> Identification of common electronics hand tools (screwdrivers — Phillips, flathead, Torx, hex; needle-nose pliers; wire strippers; wire cutters/diagonal cutters; crimping tools; soldering iron; desoldering tools; tweezers; anti-static wrist straps; parts retrievers; cable testers); comparing factors when selecting tools for specific tasks; organizing tools by function and category</w:t>
      </w:r>
    </w:p>
    <w:p>
      <w:pPr>
        <w:pStyle w:val="ListParagraph"/>
        <w:numPr>
          <w:ilvl w:val="0"/>
          <w:numId w:val="2"/>
        </w:numPr>
        <w:spacing w:after="40" w:before="40"/>
      </w:pPr>
      <w:r>
        <w:rPr>
          <w:rFonts w:ascii="Arial" w:cs="Arial" w:eastAsia="Arial" w:hAnsi="Arial"/>
          <w:b/>
          <w:bCs/>
          <w:sz w:val="20"/>
          <w:szCs w:val="20"/>
        </w:rPr>
        <w:t xml:space="preserve">Maintenance:</w:t>
      </w:r>
      <w:r>
        <w:rPr>
          <w:rFonts w:ascii="Arial" w:cs="Arial" w:eastAsia="Arial" w:hAnsi="Arial"/>
          <w:sz w:val="20"/>
          <w:szCs w:val="20"/>
        </w:rPr>
        <w:t xml:space="preserve"> Cleaning and lubricating pliers and cutters; adjusting wire strippers for different gauge wires; proper storage and inventory procedures; inspecting tools for wear and damage; replacing worn or damaged tools</w:t>
      </w:r>
    </w:p>
    <w:p>
      <w:pPr>
        <w:pStyle w:val="Heading2"/>
        <w:spacing w:after="120" w:before="240"/>
      </w:pPr>
      <w:r>
        <w:rPr>
          <w:rFonts w:ascii="Arial" w:cs="Arial" w:eastAsia="Arial" w:hAnsi="Arial"/>
          <w:b/>
          <w:bCs/>
          <w:sz w:val="24"/>
          <w:szCs w:val="24"/>
        </w:rPr>
        <w:t xml:space="preserve">Academic Skills</w:t>
      </w:r>
    </w:p>
    <w:p>
      <w:pPr>
        <w:spacing w:after="60" w:before="120"/>
      </w:pPr>
      <w:r>
        <w:rPr>
          <w:rFonts w:ascii="Arial" w:cs="Arial" w:eastAsia="Arial" w:hAnsi="Arial"/>
          <w:b/>
          <w:bCs/>
          <w:sz w:val="20"/>
          <w:szCs w:val="20"/>
        </w:rPr>
        <w:t xml:space="preserve">Mathematics:</w:t>
      </w:r>
    </w:p>
    <w:p>
      <w:pPr>
        <w:pStyle w:val="ListParagraph"/>
        <w:numPr>
          <w:ilvl w:val="0"/>
          <w:numId w:val="2"/>
        </w:numPr>
        <w:spacing w:after="40" w:before="40"/>
      </w:pPr>
      <w:r>
        <w:rPr>
          <w:rFonts w:ascii="Arial" w:cs="Arial" w:eastAsia="Arial" w:hAnsi="Arial"/>
          <w:sz w:val="20"/>
          <w:szCs w:val="20"/>
        </w:rPr>
        <w:t xml:space="preserve">Read English and metric scales on measuring tools</w:t>
      </w:r>
    </w:p>
    <w:p>
      <w:pPr>
        <w:pStyle w:val="ListParagraph"/>
        <w:numPr>
          <w:ilvl w:val="0"/>
          <w:numId w:val="2"/>
        </w:numPr>
        <w:spacing w:after="40" w:before="40"/>
      </w:pPr>
      <w:r>
        <w:rPr>
          <w:rFonts w:ascii="Arial" w:cs="Arial" w:eastAsia="Arial" w:hAnsi="Arial"/>
          <w:sz w:val="20"/>
          <w:szCs w:val="20"/>
        </w:rPr>
        <w:t xml:space="preserve">Read specific scales and measurement devices used in electronics</w:t>
      </w:r>
    </w:p>
    <w:p>
      <w:pPr>
        <w:pStyle w:val="ListParagraph"/>
        <w:numPr>
          <w:ilvl w:val="0"/>
          <w:numId w:val="2"/>
        </w:numPr>
        <w:spacing w:after="40" w:before="40"/>
      </w:pPr>
      <w:r>
        <w:rPr>
          <w:rFonts w:ascii="Arial" w:cs="Arial" w:eastAsia="Arial" w:hAnsi="Arial"/>
          <w:sz w:val="20"/>
          <w:szCs w:val="20"/>
        </w:rPr>
        <w:t xml:space="preserve">Measure linear distances for wire cutting and cable preparation</w:t>
      </w:r>
    </w:p>
    <w:p>
      <w:pPr>
        <w:spacing w:after="60" w:before="120"/>
      </w:pPr>
      <w:r>
        <w:rPr>
          <w:rFonts w:ascii="Arial" w:cs="Arial" w:eastAsia="Arial" w:hAnsi="Arial"/>
          <w:b/>
          <w:bCs/>
          <w:sz w:val="20"/>
          <w:szCs w:val="20"/>
        </w:rPr>
        <w:t xml:space="preserve">English Language Arts:</w:t>
      </w:r>
    </w:p>
    <w:p>
      <w:pPr>
        <w:pStyle w:val="ListParagraph"/>
        <w:numPr>
          <w:ilvl w:val="0"/>
          <w:numId w:val="2"/>
        </w:numPr>
        <w:spacing w:after="40" w:before="40"/>
      </w:pPr>
      <w:r>
        <w:rPr>
          <w:rFonts w:ascii="Arial" w:cs="Arial" w:eastAsia="Arial" w:hAnsi="Arial"/>
          <w:sz w:val="20"/>
          <w:szCs w:val="20"/>
        </w:rPr>
        <w:t xml:space="preserve">Read manuals and technical documentation on specific hand tools</w:t>
      </w:r>
    </w:p>
    <w:p>
      <w:pPr>
        <w:pStyle w:val="ListParagraph"/>
        <w:numPr>
          <w:ilvl w:val="0"/>
          <w:numId w:val="2"/>
        </w:numPr>
        <w:spacing w:after="40" w:before="40"/>
      </w:pPr>
      <w:r>
        <w:rPr>
          <w:rFonts w:ascii="Arial" w:cs="Arial" w:eastAsia="Arial" w:hAnsi="Arial"/>
          <w:sz w:val="20"/>
          <w:szCs w:val="20"/>
        </w:rPr>
        <w:t xml:space="preserve">Identify all common tools of the electronics trade by name and function</w:t>
      </w:r>
    </w:p>
    <w:p>
      <w:pPr>
        <w:pStyle w:val="ListParagraph"/>
        <w:numPr>
          <w:ilvl w:val="0"/>
          <w:numId w:val="2"/>
        </w:numPr>
        <w:spacing w:after="40" w:before="40"/>
      </w:pPr>
      <w:r>
        <w:rPr>
          <w:rFonts w:ascii="Arial" w:cs="Arial" w:eastAsia="Arial" w:hAnsi="Arial"/>
          <w:sz w:val="20"/>
          <w:szCs w:val="20"/>
        </w:rPr>
        <w:t xml:space="preserve">Develop a reference sheet on the care and use of basic electronics tools</w:t>
      </w:r>
    </w:p>
    <w:p>
      <w:pPr>
        <w:spacing w:after="60" w:before="12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Understand the mechanical principles behind tool operation (leverage, torque)</w:t>
      </w:r>
    </w:p>
    <w:p>
      <w:pPr>
        <w:pStyle w:val="ListParagraph"/>
        <w:numPr>
          <w:ilvl w:val="0"/>
          <w:numId w:val="2"/>
        </w:numPr>
        <w:spacing w:after="40" w:before="40"/>
      </w:pPr>
      <w:r>
        <w:rPr>
          <w:rFonts w:ascii="Arial" w:cs="Arial" w:eastAsia="Arial" w:hAnsi="Arial"/>
          <w:sz w:val="20"/>
          <w:szCs w:val="20"/>
        </w:rPr>
        <w:t xml:space="preserve">Recognize the importance of ESD protection when handling electronic components</w:t>
      </w:r>
    </w:p>
    <w:p>
      <w:pPr>
        <w:pStyle w:val="Heading2"/>
        <w:spacing w:after="120" w:before="240"/>
      </w:pPr>
      <w:r>
        <w:rPr>
          <w:rFonts w:ascii="Arial" w:cs="Arial" w:eastAsia="Arial" w:hAnsi="Arial"/>
          <w:b/>
          <w:bCs/>
          <w:sz w:val="24"/>
          <w:szCs w:val="24"/>
        </w:rPr>
        <w:t xml:space="preserve">CTE Skills</w:t>
      </w:r>
    </w:p>
    <w:p>
      <w:pPr>
        <w:pStyle w:val="ListParagraph"/>
        <w:numPr>
          <w:ilvl w:val="0"/>
          <w:numId w:val="2"/>
        </w:numPr>
        <w:spacing w:after="40" w:before="40"/>
      </w:pPr>
      <w:r>
        <w:rPr>
          <w:rFonts w:ascii="Arial" w:cs="Arial" w:eastAsia="Arial" w:hAnsi="Arial"/>
          <w:sz w:val="20"/>
          <w:szCs w:val="20"/>
        </w:rPr>
        <w:t xml:space="preserve">Outline and follow safety rules concerning hand tools</w:t>
      </w:r>
    </w:p>
    <w:p>
      <w:pPr>
        <w:pStyle w:val="ListParagraph"/>
        <w:numPr>
          <w:ilvl w:val="0"/>
          <w:numId w:val="2"/>
        </w:numPr>
        <w:spacing w:after="40" w:before="40"/>
      </w:pPr>
      <w:r>
        <w:rPr>
          <w:rFonts w:ascii="Arial" w:cs="Arial" w:eastAsia="Arial" w:hAnsi="Arial"/>
          <w:sz w:val="20"/>
          <w:szCs w:val="20"/>
        </w:rPr>
        <w:t xml:space="preserve">Compare factors to consider when selecting tools for specific electronics tasks</w:t>
      </w:r>
    </w:p>
    <w:p>
      <w:pPr>
        <w:pStyle w:val="ListParagraph"/>
        <w:numPr>
          <w:ilvl w:val="0"/>
          <w:numId w:val="2"/>
        </w:numPr>
        <w:spacing w:after="40" w:before="40"/>
      </w:pPr>
      <w:r>
        <w:rPr>
          <w:rFonts w:ascii="Arial" w:cs="Arial" w:eastAsia="Arial" w:hAnsi="Arial"/>
          <w:sz w:val="20"/>
          <w:szCs w:val="20"/>
        </w:rPr>
        <w:t xml:space="preserve">Select tools according to their proper uses</w:t>
      </w:r>
    </w:p>
    <w:p>
      <w:pPr>
        <w:pStyle w:val="ListParagraph"/>
        <w:numPr>
          <w:ilvl w:val="0"/>
          <w:numId w:val="2"/>
        </w:numPr>
        <w:spacing w:after="40" w:before="40"/>
      </w:pPr>
      <w:r>
        <w:rPr>
          <w:rFonts w:ascii="Arial" w:cs="Arial" w:eastAsia="Arial" w:hAnsi="Arial"/>
          <w:sz w:val="20"/>
          <w:szCs w:val="20"/>
        </w:rPr>
        <w:t xml:space="preserve">Organize basic hand tools according to their categories and functions</w:t>
      </w:r>
    </w:p>
    <w:p>
      <w:pPr>
        <w:pStyle w:val="ListParagraph"/>
        <w:numPr>
          <w:ilvl w:val="0"/>
          <w:numId w:val="2"/>
        </w:numPr>
        <w:spacing w:after="40" w:before="40"/>
      </w:pPr>
      <w:r>
        <w:rPr>
          <w:rFonts w:ascii="Arial" w:cs="Arial" w:eastAsia="Arial" w:hAnsi="Arial"/>
          <w:sz w:val="20"/>
          <w:szCs w:val="20"/>
        </w:rPr>
        <w:t xml:space="preserve">Perform maintenance procedures for hand tools</w:t>
      </w:r>
    </w:p>
    <w:p>
      <w:pPr>
        <w:pStyle w:val="ListParagraph"/>
        <w:numPr>
          <w:ilvl w:val="0"/>
          <w:numId w:val="2"/>
        </w:numPr>
        <w:spacing w:after="40" w:before="40"/>
      </w:pPr>
      <w:r>
        <w:rPr>
          <w:rFonts w:ascii="Arial" w:cs="Arial" w:eastAsia="Arial" w:hAnsi="Arial"/>
          <w:sz w:val="20"/>
          <w:szCs w:val="20"/>
        </w:rPr>
        <w:t xml:space="preserve">Demonstrate proper cleaning, lubrication, and adjustment of tools</w:t>
      </w:r>
    </w:p>
    <w:p>
      <w:pPr>
        <w:pStyle w:val="ListParagraph"/>
        <w:numPr>
          <w:ilvl w:val="0"/>
          <w:numId w:val="2"/>
        </w:numPr>
        <w:spacing w:after="40" w:before="40"/>
      </w:pPr>
      <w:r>
        <w:rPr>
          <w:rFonts w:ascii="Arial" w:cs="Arial" w:eastAsia="Arial" w:hAnsi="Arial"/>
          <w:sz w:val="20"/>
          <w:szCs w:val="20"/>
        </w:rPr>
        <w:t xml:space="preserve">Store and inventory tools correctly using an organized tool management system</w:t>
      </w:r>
    </w:p>
    <w:p>
      <w:pPr>
        <w:pStyle w:val="Heading2"/>
        <w:spacing w:after="120" w:before="240"/>
      </w:pPr>
      <w:r>
        <w:rPr>
          <w:rFonts w:ascii="Arial" w:cs="Arial" w:eastAsia="Arial" w:hAnsi="Arial"/>
          <w:b/>
          <w:bCs/>
          <w:sz w:val="24"/>
          <w:szCs w:val="24"/>
        </w:rPr>
        <w:t xml:space="preserve">Standards &amp; Indicators</w:t>
      </w:r>
    </w:p>
    <w:p>
      <w:pPr>
        <w:pStyle w:val="Heading3"/>
        <w:spacing w:after="80" w:before="160"/>
      </w:pPr>
      <w:r>
        <w:rPr>
          <w:rFonts w:ascii="Arial" w:cs="Arial" w:eastAsia="Arial" w:hAnsi="Arial"/>
          <w:b/>
          <w:bCs/>
          <w:sz w:val="22"/>
          <w:szCs w:val="22"/>
        </w:rPr>
        <w:t xml:space="preserve">NY: NGLS: English Language Arts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11-12R1: Cite strong and thorough textual evidence to support analysis of what the text says explicitly as well as inferences drawn from the text.</w:t>
      </w:r>
    </w:p>
    <w:p>
      <w:pPr>
        <w:pStyle w:val="ListParagraph"/>
        <w:numPr>
          <w:ilvl w:val="0"/>
          <w:numId w:val="2"/>
        </w:numPr>
        <w:spacing w:after="40" w:before="40"/>
      </w:pPr>
      <w:r>
        <w:rPr>
          <w:rFonts w:ascii="Arial" w:cs="Arial" w:eastAsia="Arial" w:hAnsi="Arial"/>
          <w:sz w:val="20"/>
          <w:szCs w:val="20"/>
        </w:rPr>
        <w:t xml:space="preserve">11-12R4: Determine the meaning of words and phrases as they are used in a text, including technical meanings.</w:t>
      </w:r>
    </w:p>
    <w:p>
      <w:pPr>
        <w:pStyle w:val="Heading3"/>
        <w:spacing w:after="80" w:before="160"/>
      </w:pPr>
      <w:r>
        <w:rPr>
          <w:rFonts w:ascii="Arial" w:cs="Arial" w:eastAsia="Arial" w:hAnsi="Arial"/>
          <w:b/>
          <w:bCs/>
          <w:sz w:val="22"/>
          <w:szCs w:val="22"/>
        </w:rPr>
        <w:t xml:space="preserve">NY: NGLS: Literacy in History/Social Studies, Science, and Technical Subjects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RST 1: Cite specific textual evidence to support analysis of science and technical texts, charts, and diagrams.</w:t>
      </w:r>
    </w:p>
    <w:p>
      <w:pPr>
        <w:pStyle w:val="ListParagraph"/>
        <w:numPr>
          <w:ilvl w:val="0"/>
          <w:numId w:val="2"/>
        </w:numPr>
        <w:spacing w:after="40" w:before="40"/>
      </w:pPr>
      <w:r>
        <w:rPr>
          <w:rFonts w:ascii="Arial" w:cs="Arial" w:eastAsia="Arial" w:hAnsi="Arial"/>
          <w:sz w:val="20"/>
          <w:szCs w:val="20"/>
        </w:rPr>
        <w:t xml:space="preserve">RST 4: Determine the meaning of symbols, key terms, and content-specific words in scientific or technical sources.</w:t>
      </w:r>
    </w:p>
    <w:p>
      <w:pPr>
        <w:pStyle w:val="Heading3"/>
        <w:spacing w:after="80" w:before="160"/>
      </w:pPr>
      <w:r>
        <w:rPr>
          <w:rFonts w:ascii="Arial" w:cs="Arial" w:eastAsia="Arial" w:hAnsi="Arial"/>
          <w:b/>
          <w:bCs/>
          <w:sz w:val="22"/>
          <w:szCs w:val="22"/>
        </w:rPr>
        <w:t xml:space="preserve">NY: NGLS: Mathematics (2019)</w:t>
      </w:r>
    </w:p>
    <w:p>
      <w:pPr>
        <w:pStyle w:val="ListParagraph"/>
        <w:numPr>
          <w:ilvl w:val="0"/>
          <w:numId w:val="2"/>
        </w:numPr>
        <w:spacing w:after="40" w:before="40"/>
      </w:pPr>
      <w:r>
        <w:rPr>
          <w:rFonts w:ascii="Arial" w:cs="Arial" w:eastAsia="Arial" w:hAnsi="Arial"/>
          <w:sz w:val="20"/>
          <w:szCs w:val="20"/>
        </w:rPr>
        <w:t xml:space="preserve">AI-N.Q.1: Select quantities and use units as a way to interpret and guide the solution of multi-step problems.</w:t>
      </w:r>
    </w:p>
    <w:p>
      <w:pPr>
        <w:pStyle w:val="ListParagraph"/>
        <w:numPr>
          <w:ilvl w:val="0"/>
          <w:numId w:val="2"/>
        </w:numPr>
        <w:spacing w:after="40" w:before="40"/>
      </w:pPr>
      <w:r>
        <w:rPr>
          <w:rFonts w:ascii="Arial" w:cs="Arial" w:eastAsia="Arial" w:hAnsi="Arial"/>
          <w:sz w:val="20"/>
          <w:szCs w:val="20"/>
        </w:rPr>
        <w:t xml:space="preserve">AI-N.Q.3: Choose a level of accuracy appropriate to limitations on measurement.</w:t>
      </w:r>
    </w:p>
    <w:p>
      <w:pPr>
        <w:pStyle w:val="Heading3"/>
        <w:spacing w:after="80" w:before="160"/>
      </w:pPr>
      <w:r>
        <w:rPr>
          <w:rFonts w:ascii="Arial" w:cs="Arial" w:eastAsia="Arial" w:hAnsi="Arial"/>
          <w:b/>
          <w:bCs/>
          <w:sz w:val="22"/>
          <w:szCs w:val="22"/>
        </w:rPr>
        <w:t xml:space="preserve">NY: Career Development and Occupational Studies</w:t>
      </w:r>
    </w:p>
    <w:p>
      <w:pPr>
        <w:spacing w:after="40"/>
      </w:pPr>
      <w:r>
        <w:rPr>
          <w:rFonts w:ascii="Arial" w:cs="Arial" w:eastAsia="Arial" w:hAnsi="Arial"/>
          <w:sz w:val="20"/>
          <w:szCs w:val="20"/>
        </w:rPr>
        <w:t xml:space="preserve">**NY: Commencement**</w:t>
      </w:r>
    </w:p>
    <w:p>
      <w:pPr>
        <w:pStyle w:val="ListParagraph"/>
        <w:numPr>
          <w:ilvl w:val="0"/>
          <w:numId w:val="2"/>
        </w:numPr>
        <w:spacing w:after="40" w:before="40"/>
      </w:pPr>
      <w:r>
        <w:rPr>
          <w:rFonts w:ascii="Arial" w:cs="Arial" w:eastAsia="Arial" w:hAnsi="Arial"/>
          <w:sz w:val="20"/>
          <w:szCs w:val="20"/>
        </w:rPr>
        <w:t xml:space="preserve">Standard 3a — Universal Foundation Skills: Technology — Apply technology to task-specific situations.</w:t>
      </w:r>
    </w:p>
    <w:p>
      <w:pPr>
        <w:pStyle w:val="ListParagraph"/>
        <w:numPr>
          <w:ilvl w:val="0"/>
          <w:numId w:val="2"/>
        </w:numPr>
        <w:spacing w:after="40" w:before="40"/>
      </w:pPr>
      <w:r>
        <w:rPr>
          <w:rFonts w:ascii="Arial" w:cs="Arial" w:eastAsia="Arial" w:hAnsi="Arial"/>
          <w:sz w:val="20"/>
          <w:szCs w:val="20"/>
        </w:rPr>
        <w:t xml:space="preserve">Standard 3a — Universal Foundation Skills: Managing Resources — Allocate materials and facility resources effectively.</w:t>
      </w:r>
    </w:p>
    <w:p>
      <w:pPr>
        <w:pStyle w:val="Heading2"/>
        <w:spacing w:after="120" w:before="240"/>
      </w:pPr>
      <w:r>
        <w:rPr>
          <w:rFonts w:ascii="Arial" w:cs="Arial" w:eastAsia="Arial" w:hAnsi="Arial"/>
          <w:b/>
          <w:bCs/>
          <w:sz w:val="24"/>
          <w:szCs w:val="24"/>
        </w:rPr>
        <w:t xml:space="preserve">Assessments</w:t>
      </w:r>
    </w:p>
    <w:p>
      <w:pPr>
        <w:pStyle w:val="Heading3"/>
        <w:spacing w:after="80" w:before="160"/>
      </w:pPr>
      <w:r>
        <w:rPr>
          <w:rFonts w:ascii="Arial" w:cs="Arial" w:eastAsia="Arial" w:hAnsi="Arial"/>
          <w:b/>
          <w:bCs/>
          <w:sz w:val="22"/>
          <w:szCs w:val="22"/>
        </w:rPr>
        <w:t xml:space="preserve">Activities / Strategies</w:t>
      </w:r>
    </w:p>
    <w:p>
      <w:pPr>
        <w:spacing w:after="40" w:before="80"/>
      </w:pPr>
      <w:r>
        <w:rPr>
          <w:rFonts w:ascii="Arial" w:cs="Arial" w:eastAsia="Arial" w:hAnsi="Arial"/>
          <w:b/>
          <w:bCs/>
          <w:sz w:val="20"/>
          <w:szCs w:val="20"/>
        </w:rPr>
        <w:t xml:space="preserve">ELA</w:t>
      </w:r>
    </w:p>
    <w:p>
      <w:pPr>
        <w:pStyle w:val="ListParagraph"/>
        <w:numPr>
          <w:ilvl w:val="0"/>
          <w:numId w:val="2"/>
        </w:numPr>
        <w:spacing w:after="40" w:before="40"/>
      </w:pPr>
      <w:r>
        <w:rPr>
          <w:rFonts w:ascii="Arial" w:cs="Arial" w:eastAsia="Arial" w:hAnsi="Arial"/>
          <w:sz w:val="20"/>
          <w:szCs w:val="20"/>
        </w:rPr>
        <w:t xml:space="preserve">Students will read tool manuals and create a reference guide identifying each tool, its proper use, and care instructions</w:t>
      </w:r>
    </w:p>
    <w:p>
      <w:pPr>
        <w:pStyle w:val="ListParagraph"/>
        <w:numPr>
          <w:ilvl w:val="0"/>
          <w:numId w:val="2"/>
        </w:numPr>
        <w:spacing w:after="40" w:before="40"/>
      </w:pPr>
      <w:r>
        <w:rPr>
          <w:rFonts w:ascii="Arial" w:cs="Arial" w:eastAsia="Arial" w:hAnsi="Arial"/>
          <w:sz w:val="20"/>
          <w:szCs w:val="20"/>
        </w:rPr>
        <w:t xml:space="preserve">Students will participate in a tool identification exercise, naming and describing the function of each tool in the electronics toolkit</w:t>
      </w:r>
    </w:p>
    <w:p>
      <w:pPr>
        <w:spacing w:after="40" w:before="80"/>
      </w:pPr>
      <w:r>
        <w:rPr>
          <w:rFonts w:ascii="Arial" w:cs="Arial" w:eastAsia="Arial" w:hAnsi="Arial"/>
          <w:b/>
          <w:bCs/>
          <w:sz w:val="20"/>
          <w:szCs w:val="20"/>
        </w:rPr>
        <w:t xml:space="preserve">MATH</w:t>
      </w:r>
    </w:p>
    <w:p>
      <w:pPr>
        <w:pStyle w:val="ListParagraph"/>
        <w:numPr>
          <w:ilvl w:val="0"/>
          <w:numId w:val="2"/>
        </w:numPr>
        <w:spacing w:after="40" w:before="40"/>
      </w:pPr>
      <w:r>
        <w:rPr>
          <w:rFonts w:ascii="Arial" w:cs="Arial" w:eastAsia="Arial" w:hAnsi="Arial"/>
          <w:sz w:val="20"/>
          <w:szCs w:val="20"/>
        </w:rPr>
        <w:t xml:space="preserve">Students will practice reading English and metric measurements using rulers, calipers, and wire gauges</w:t>
      </w:r>
    </w:p>
    <w:p>
      <w:pPr>
        <w:pStyle w:val="ListParagraph"/>
        <w:numPr>
          <w:ilvl w:val="0"/>
          <w:numId w:val="2"/>
        </w:numPr>
        <w:spacing w:after="40" w:before="40"/>
      </w:pPr>
      <w:r>
        <w:rPr>
          <w:rFonts w:ascii="Arial" w:cs="Arial" w:eastAsia="Arial" w:hAnsi="Arial"/>
          <w:sz w:val="20"/>
          <w:szCs w:val="20"/>
        </w:rPr>
        <w:t xml:space="preserve">Students will measure and cut wire to specified lengths using appropriate tools</w:t>
      </w:r>
    </w:p>
    <w:p>
      <w:pPr>
        <w:spacing w:after="40" w:before="8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Students will demonstrate understanding of ESD precautions by properly using anti-static wrist straps and mats during tool exercises</w:t>
      </w:r>
    </w:p>
    <w:p>
      <w:pPr>
        <w:pStyle w:val="ListParagraph"/>
        <w:numPr>
          <w:ilvl w:val="0"/>
          <w:numId w:val="2"/>
        </w:numPr>
        <w:spacing w:after="40" w:before="40"/>
      </w:pPr>
      <w:r>
        <w:rPr>
          <w:rFonts w:ascii="Arial" w:cs="Arial" w:eastAsia="Arial" w:hAnsi="Arial"/>
          <w:sz w:val="20"/>
          <w:szCs w:val="20"/>
        </w:rPr>
        <w:t xml:space="preserve">Students will explain how mechanical advantage principles apply to pliers, wire strippers, and cutters</w:t>
      </w:r>
    </w:p>
    <w:p>
      <w:pPr>
        <w:pStyle w:val="Heading2"/>
        <w:spacing w:after="120" w:before="240"/>
      </w:pPr>
      <w:r>
        <w:rPr>
          <w:rFonts w:ascii="Arial" w:cs="Arial" w:eastAsia="Arial" w:hAnsi="Arial"/>
          <w:b/>
          <w:bCs/>
          <w:sz w:val="24"/>
          <w:szCs w:val="24"/>
        </w:rPr>
        <w:t xml:space="preserve">Resources</w:t>
      </w:r>
    </w:p>
    <w:p>
      <w:pPr>
        <w:pStyle w:val="ListParagraph"/>
        <w:numPr>
          <w:ilvl w:val="0"/>
          <w:numId w:val="2"/>
        </w:numPr>
        <w:spacing w:after="40" w:before="40"/>
      </w:pPr>
      <w:r>
        <w:rPr>
          <w:rFonts w:ascii="Arial" w:cs="Arial" w:eastAsia="Arial" w:hAnsi="Arial"/>
          <w:sz w:val="20"/>
          <w:szCs w:val="20"/>
        </w:rPr>
        <w:t xml:space="preserve">A+ Certification textbook</w:t>
      </w:r>
    </w:p>
    <w:p>
      <w:pPr>
        <w:pStyle w:val="ListParagraph"/>
        <w:numPr>
          <w:ilvl w:val="0"/>
          <w:numId w:val="2"/>
        </w:numPr>
        <w:spacing w:after="40" w:before="40"/>
      </w:pPr>
      <w:r>
        <w:rPr>
          <w:rFonts w:ascii="Arial" w:cs="Arial" w:eastAsia="Arial" w:hAnsi="Arial"/>
          <w:sz w:val="20"/>
          <w:szCs w:val="20"/>
        </w:rPr>
        <w:t xml:space="preserve">Electronics hand tool kits (screwdrivers, pliers, wire strippers, cutters, crimpers)</w:t>
      </w:r>
    </w:p>
    <w:p>
      <w:pPr>
        <w:pStyle w:val="ListParagraph"/>
        <w:numPr>
          <w:ilvl w:val="0"/>
          <w:numId w:val="2"/>
        </w:numPr>
        <w:spacing w:after="40" w:before="40"/>
      </w:pPr>
      <w:r>
        <w:rPr>
          <w:rFonts w:ascii="Arial" w:cs="Arial" w:eastAsia="Arial" w:hAnsi="Arial"/>
          <w:sz w:val="20"/>
          <w:szCs w:val="20"/>
        </w:rPr>
        <w:t xml:space="preserve">Anti-static wrist straps and ESD mats</w:t>
      </w:r>
    </w:p>
    <w:p>
      <w:pPr>
        <w:pStyle w:val="ListParagraph"/>
        <w:numPr>
          <w:ilvl w:val="0"/>
          <w:numId w:val="2"/>
        </w:numPr>
        <w:spacing w:after="40" w:before="40"/>
      </w:pPr>
      <w:r>
        <w:rPr>
          <w:rFonts w:ascii="Arial" w:cs="Arial" w:eastAsia="Arial" w:hAnsi="Arial"/>
          <w:sz w:val="20"/>
          <w:szCs w:val="20"/>
        </w:rPr>
        <w:t xml:space="preserve">Tool manufacturer specification sheets and manuals</w:t>
      </w:r>
    </w:p>
    <w:p>
      <w:pPr>
        <w:pStyle w:val="ListParagraph"/>
        <w:numPr>
          <w:ilvl w:val="0"/>
          <w:numId w:val="2"/>
        </w:numPr>
        <w:spacing w:after="40" w:before="40"/>
      </w:pPr>
      <w:r>
        <w:rPr>
          <w:rFonts w:ascii="Arial" w:cs="Arial" w:eastAsia="Arial" w:hAnsi="Arial"/>
          <w:sz w:val="20"/>
          <w:szCs w:val="20"/>
        </w:rPr>
        <w:t xml:space="preserve">Wire gauge reference charts</w:t>
      </w:r>
    </w:p>
    <w:p>
      <w:pPr>
        <w:pStyle w:val="ListParagraph"/>
        <w:numPr>
          <w:ilvl w:val="0"/>
          <w:numId w:val="2"/>
        </w:numPr>
        <w:spacing w:after="40" w:before="40"/>
      </w:pPr>
      <w:r>
        <w:rPr>
          <w:rFonts w:ascii="Arial" w:cs="Arial" w:eastAsia="Arial" w:hAnsi="Arial"/>
          <w:sz w:val="20"/>
          <w:szCs w:val="20"/>
        </w:rPr>
        <w:t xml:space="preserve">CompTIA A+ Core Hardware (220-1001) Objective 3.1 reference</w:t>
      </w:r>
    </w:p>
    <w:p>
      <w:pPr>
        <w:pStyle w:val="ListParagraph"/>
        <w:numPr>
          <w:ilvl w:val="0"/>
          <w:numId w:val="2"/>
        </w:numPr>
        <w:spacing w:after="40" w:before="40"/>
      </w:pPr>
      <w:r>
        <w:rPr>
          <w:rFonts w:ascii="Arial" w:cs="Arial" w:eastAsia="Arial" w:hAnsi="Arial"/>
          <w:sz w:val="20"/>
          <w:szCs w:val="20"/>
        </w:rPr>
        <w:t xml:space="preserve">Tool maintenance and storage guides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2026-04-27T15:18:18.325Z</dcterms:created>
  <dcterms:modified xsi:type="dcterms:W3CDTF">2026-04-27T15:18:18.326Z</dcterms:modified>
</cp:coreProperties>
</file>

<file path=docProps/custom.xml><?xml version="1.0" encoding="utf-8"?>
<Properties xmlns="http://schemas.openxmlformats.org/officeDocument/2006/custom-properties" xmlns:vt="http://schemas.openxmlformats.org/officeDocument/2006/docPropsVTypes"/>
</file>